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b/>
          <w:color w:val="1A365D"/>
          <w:sz w:val="44"/>
        </w:rPr>
        <w:t>DNYANESHWARI MORE</w:t>
      </w:r>
    </w:p>
    <w:p>
      <w:pPr>
        <w:spacing w:after="240"/>
        <w:jc w:val="center"/>
      </w:pPr>
      <w:r>
        <w:rPr>
          <w:color w:val="4A5568"/>
          <w:sz w:val="19"/>
        </w:rPr>
        <w:t>Pune, India 412105  |  +91 7038423830  |  dnyaneshwarimore399@gmail.com</w:t>
      </w:r>
    </w:p>
    <w:p>
      <w:pPr>
        <w:keepNext/>
        <w:spacing w:before="280" w:after="80"/>
      </w:pPr>
      <w:r>
        <w:rPr>
          <w:rFonts w:ascii="Arial" w:hAnsi="Arial"/>
          <w:b/>
          <w:color w:val="1A365D"/>
          <w:sz w:val="23"/>
        </w:rPr>
        <w:t>PROFESSIONAL SUMMARY</w:t>
      </w:r>
    </w:p>
    <w:p>
      <w:pPr>
        <w:spacing w:after="200"/>
      </w:pPr>
      <w:r>
        <w:t>Motivated and detail-oriented MBA Candidate with a strong academic foundation in Commerce and practical corporate exposure in financial management. Proven hands-on experience in corporate accounting processes, invoice management, and financial reporting within the manufacturing sector. Adept at utilizing data analytics tools like Tableau and Excel to interpret business metrics and drive organizational success. Excellent communicator and quick learner committed to contributing to a dynamic corporate environment.</w:t>
      </w:r>
    </w:p>
    <w:p>
      <w:pPr>
        <w:keepNext/>
        <w:spacing w:before="280" w:after="80"/>
      </w:pPr>
      <w:r>
        <w:rPr>
          <w:rFonts w:ascii="Arial" w:hAnsi="Arial"/>
          <w:b/>
          <w:color w:val="1A365D"/>
          <w:sz w:val="23"/>
        </w:rPr>
        <w:t>CORE COMPETENCIES</w:t>
      </w:r>
    </w:p>
    <w:tbl>
      <w:tblPr>
        <w:tblW w:type="auto" w:w="0"/>
        <w:jc w:val="center"/>
        <w:tblLayout w:type="fixed"/>
        <w:tblLook w:firstColumn="1" w:firstRow="1" w:lastColumn="0" w:lastRow="0" w:noHBand="0" w:noVBand="1" w:val="04A0"/>
      </w:tblPr>
      <w:tblGrid>
        <w:gridCol w:w="4968"/>
        <w:gridCol w:w="4968"/>
      </w:tblGrid>
      <w:tr>
        <w:tc>
          <w:tcPr>
            <w:tcW w:type="dxa" w:w="2592"/>
          </w:tcPr>
          <w:p>
            <w:pPr>
              <w:spacing w:after="80"/>
            </w:pPr>
            <w:r>
              <w:rPr>
                <w:b/>
                <w:color w:val="2C5282"/>
              </w:rPr>
              <w:t>Accounting &amp; Finance:</w:t>
            </w:r>
          </w:p>
        </w:tc>
        <w:tc>
          <w:tcPr>
            <w:tcW w:type="dxa" w:w="7200"/>
          </w:tcPr>
          <w:p>
            <w:pPr>
              <w:spacing w:after="80"/>
            </w:pPr>
            <w:r>
              <w:t>Corporate Accounting Processes, Cost &amp; Works Accounting, Invoice Management, Financial Documentation, Financial Reporting</w:t>
            </w:r>
          </w:p>
        </w:tc>
      </w:tr>
      <w:tr>
        <w:tc>
          <w:tcPr>
            <w:tcW w:type="dxa" w:w="2592"/>
          </w:tcPr>
          <w:p>
            <w:pPr>
              <w:spacing w:after="80"/>
            </w:pPr>
            <w:r>
              <w:rPr>
                <w:b/>
                <w:color w:val="2C5282"/>
              </w:rPr>
              <w:t>Data &amp; Tech Skills:</w:t>
            </w:r>
          </w:p>
        </w:tc>
        <w:tc>
          <w:tcPr>
            <w:tcW w:type="dxa" w:w="7200"/>
          </w:tcPr>
          <w:p>
            <w:pPr>
              <w:spacing w:after="80"/>
            </w:pPr>
            <w:r>
              <w:t>Advanced Data Classification (Excel), Interactive Data Visualization (Tableau), Data Analytics, MSCIT</w:t>
            </w:r>
          </w:p>
        </w:tc>
      </w:tr>
      <w:tr>
        <w:tc>
          <w:tcPr>
            <w:tcW w:type="dxa" w:w="2592"/>
          </w:tcPr>
          <w:p>
            <w:pPr>
              <w:spacing w:after="80"/>
            </w:pPr>
            <w:r>
              <w:rPr>
                <w:b/>
                <w:color w:val="2C5282"/>
              </w:rPr>
              <w:t>Interpersonal:</w:t>
            </w:r>
          </w:p>
        </w:tc>
        <w:tc>
          <w:tcPr>
            <w:tcW w:type="dxa" w:w="7200"/>
          </w:tcPr>
          <w:p>
            <w:pPr>
              <w:spacing w:after="80"/>
            </w:pPr>
            <w:r>
              <w:t>Critical Problem-Solving, Teamwork &amp; Collaboration, Industry Adaptability, Analytical Skills, Quick Learner</w:t>
            </w:r>
          </w:p>
        </w:tc>
      </w:tr>
    </w:tbl>
    <w:p>
      <w:pPr>
        <w:keepNext/>
        <w:spacing w:before="280" w:after="80"/>
      </w:pPr>
      <w:r>
        <w:rPr>
          <w:rFonts w:ascii="Arial" w:hAnsi="Arial"/>
          <w:b/>
          <w:color w:val="1A365D"/>
          <w:sz w:val="23"/>
        </w:rPr>
        <w:t>PROFESSIONAL EXPERIENCE</w:t>
      </w:r>
    </w:p>
    <w:p>
      <w:pPr>
        <w:keepNext/>
        <w:spacing w:after="40"/>
      </w:pPr>
      <w:r>
        <w:rPr>
          <w:b/>
        </w:rPr>
        <w:t>Accounts Intern</w:t>
      </w:r>
      <w:r>
        <w:t xml:space="preserve">  |  Cori Mass India, Pimpri Chinchwad (M Corp.)</w:t>
      </w:r>
    </w:p>
    <w:p>
      <w:pPr>
        <w:spacing w:after="80"/>
      </w:pPr>
      <w:r>
        <w:rPr>
          <w:i/>
          <w:color w:val="718096"/>
        </w:rPr>
        <w:t>June 2025 – Present</w:t>
      </w:r>
    </w:p>
    <w:p>
      <w:pPr>
        <w:pStyle w:val="ListBullet"/>
        <w:spacing w:after="60"/>
      </w:pPr>
      <w:r>
        <w:rPr>
          <w:b/>
        </w:rPr>
        <w:t>Streamlined Financial Workflows:</w:t>
      </w:r>
      <w:r>
        <w:t xml:space="preserve"> Managed day-to-day accounting processes, financial documentation, and operations within a fast-paced manufacturing environment.</w:t>
      </w:r>
    </w:p>
    <w:p>
      <w:pPr>
        <w:pStyle w:val="ListBullet"/>
        <w:spacing w:after="60"/>
      </w:pPr>
      <w:r>
        <w:rPr>
          <w:b/>
        </w:rPr>
        <w:t>Invoice &amp; Record Management:</w:t>
      </w:r>
      <w:r>
        <w:t xml:space="preserve"> Oversaw corporate invoices and executed precise data entry to maintain highly accurate financial records.</w:t>
      </w:r>
    </w:p>
    <w:p>
      <w:pPr>
        <w:pStyle w:val="ListBullet"/>
        <w:spacing w:after="60"/>
      </w:pPr>
      <w:r>
        <w:rPr>
          <w:b/>
        </w:rPr>
        <w:t>Financial Reporting:</w:t>
      </w:r>
      <w:r>
        <w:t xml:space="preserve"> Supported senior finance team members with basic financial reporting, translating data into actionable insights for corporate accounting evaluation.</w:t>
      </w:r>
    </w:p>
    <w:p>
      <w:pPr>
        <w:keepNext/>
        <w:spacing w:before="280" w:after="80"/>
      </w:pPr>
      <w:r>
        <w:rPr>
          <w:rFonts w:ascii="Arial" w:hAnsi="Arial"/>
          <w:b/>
          <w:color w:val="1A365D"/>
          <w:sz w:val="23"/>
        </w:rPr>
        <w:t>CERTIFICATIONS &amp; SIMULATIONS</w:t>
      </w:r>
    </w:p>
    <w:p>
      <w:r>
        <w:rPr>
          <w:b/>
        </w:rPr>
        <w:t>Data Analytics Job Simulation – Deloitte Australia (via Forage)</w:t>
      </w:r>
    </w:p>
    <w:p>
      <w:r>
        <w:rPr>
          <w:i/>
          <w:color w:val="718096"/>
        </w:rPr>
        <w:t>June 2026</w:t>
      </w:r>
    </w:p>
    <w:p>
      <w:pPr>
        <w:pStyle w:val="ListBullet"/>
        <w:spacing w:after="60"/>
      </w:pPr>
      <w:r>
        <w:rPr>
          <w:b/>
        </w:rPr>
        <w:t>Business Intelligence:</w:t>
      </w:r>
      <w:r>
        <w:t xml:space="preserve"> Designed and developed an interactive data dashboard using Tableau to visualize key business performance metrics.</w:t>
      </w:r>
    </w:p>
    <w:p>
      <w:pPr>
        <w:pStyle w:val="ListBullet"/>
        <w:spacing w:after="60"/>
      </w:pPr>
      <w:r>
        <w:rPr>
          <w:b/>
        </w:rPr>
        <w:t>Data Synthesis:</w:t>
      </w:r>
      <w:r>
        <w:t xml:space="preserve"> Utilized Excel to systematically classify complex business datasets and draw meaningful, data-backed conclusions.</w:t>
      </w:r>
    </w:p>
    <w:p>
      <w:pPr>
        <w:pStyle w:val="ListBullet"/>
        <w:spacing w:after="60"/>
      </w:pPr>
      <w:r>
        <w:rPr>
          <w:b/>
        </w:rPr>
        <w:t>Forensic Tech:</w:t>
      </w:r>
      <w:r>
        <w:t xml:space="preserve"> Completed comprehensive modules focusing on advanced data analysis and forensic technology principles.</w:t>
      </w:r>
    </w:p>
    <w:p>
      <w:pPr>
        <w:spacing w:before="80"/>
      </w:pPr>
      <w:r>
        <w:rPr>
          <w:b/>
        </w:rPr>
        <w:t>MSCIT (Computer Skills Certification)</w:t>
      </w:r>
      <w:r>
        <w:t xml:space="preserve"> — Completed</w:t>
      </w:r>
    </w:p>
    <w:p>
      <w:pPr>
        <w:keepNext/>
        <w:spacing w:before="280" w:after="80"/>
      </w:pPr>
      <w:r>
        <w:rPr>
          <w:rFonts w:ascii="Arial" w:hAnsi="Arial"/>
          <w:b/>
          <w:color w:val="1A365D"/>
          <w:sz w:val="23"/>
        </w:rPr>
        <w:t>EDUCATION</w:t>
      </w:r>
    </w:p>
    <w:p>
      <w:r>
        <w:rPr>
          <w:b/>
        </w:rPr>
        <w:t>Master of Business Administration (MBA) — Pursuing</w:t>
      </w:r>
    </w:p>
    <w:p>
      <w:pPr>
        <w:spacing w:after="120"/>
      </w:pPr>
      <w:r>
        <w:t>DIMR College, Balewadi, Pune</w:t>
      </w:r>
    </w:p>
    <w:p>
      <w:r>
        <w:rPr>
          <w:b/>
        </w:rPr>
        <w:t>Bachelor of Commerce (B.Com)</w:t>
      </w:r>
    </w:p>
    <w:p>
      <w:pPr>
        <w:spacing w:after="160"/>
      </w:pPr>
      <w:r>
        <w:t>Specialization: Cost and Works Accounting</w:t>
        <w:br/>
        <w:t>MIT Arts, Commerce and Science College, Alandi, Pune</w:t>
      </w:r>
    </w:p>
    <w:p>
      <w:pPr>
        <w:keepNext/>
        <w:spacing w:before="280" w:after="80"/>
      </w:pPr>
      <w:r>
        <w:rPr>
          <w:rFonts w:ascii="Arial" w:hAnsi="Arial"/>
          <w:b/>
          <w:color w:val="1A365D"/>
          <w:sz w:val="23"/>
        </w:rPr>
        <w:t>LANGUAGES</w:t>
      </w:r>
    </w:p>
    <w:p>
      <w:r>
        <w:rPr>
          <w:b/>
        </w:rPr>
        <w:t xml:space="preserve">Marathi: </w:t>
      </w:r>
      <w:r>
        <w:t xml:space="preserve">Native / Bilingual Proficiency (C2)   |   </w:t>
      </w:r>
      <w:r>
        <w:rPr>
          <w:b/>
        </w:rPr>
        <w:t xml:space="preserve">English: </w:t>
      </w:r>
      <w:r>
        <w:t xml:space="preserve">Upper-Intermediate (B2)   |   </w:t>
      </w:r>
      <w:r>
        <w:rPr>
          <w:b/>
        </w:rPr>
        <w:t xml:space="preserve">Hindi: </w:t>
      </w:r>
      <w:r>
        <w:t>Upper-Intermediate (B2)</w:t>
      </w:r>
    </w:p>
    <w:sectPr w:rsidR="00FC693F" w:rsidRPr="0006063C" w:rsidSect="0003461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D3748"/>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